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B9FF65">
      <w:pPr>
        <w:rPr>
          <w:rFonts w:ascii="仿宋" w:hAnsi="仿宋" w:eastAsia="仿宋"/>
          <w:color w:val="auto"/>
          <w:sz w:val="24"/>
          <w:szCs w:val="24"/>
        </w:rPr>
      </w:pPr>
    </w:p>
    <w:p w14:paraId="20F27F40">
      <w:pPr>
        <w:jc w:val="center"/>
        <w:rPr>
          <w:rFonts w:ascii="华文中宋" w:hAnsi="华文中宋" w:eastAsia="华文中宋"/>
          <w:color w:val="auto"/>
          <w:sz w:val="32"/>
          <w:szCs w:val="32"/>
        </w:rPr>
      </w:pPr>
      <w:r>
        <w:rPr>
          <w:rFonts w:hint="eastAsia" w:ascii="华文中宋" w:hAnsi="华文中宋" w:eastAsia="华文中宋"/>
          <w:color w:val="auto"/>
          <w:sz w:val="32"/>
          <w:szCs w:val="32"/>
        </w:rPr>
        <w:t>辽宁大学202</w:t>
      </w:r>
      <w:r>
        <w:rPr>
          <w:rFonts w:hint="eastAsia" w:ascii="华文中宋" w:hAnsi="华文中宋" w:eastAsia="华文中宋"/>
          <w:color w:val="auto"/>
          <w:sz w:val="32"/>
          <w:szCs w:val="32"/>
          <w:lang w:val="en-US" w:eastAsia="zh-CN"/>
        </w:rPr>
        <w:t>6</w:t>
      </w:r>
      <w:r>
        <w:rPr>
          <w:rFonts w:hint="eastAsia" w:ascii="华文中宋" w:hAnsi="华文中宋" w:eastAsia="华文中宋"/>
          <w:color w:val="auto"/>
          <w:sz w:val="32"/>
          <w:szCs w:val="32"/>
        </w:rPr>
        <w:t>年招收攻读博士学位研究生(普通招考方式)</w:t>
      </w:r>
    </w:p>
    <w:p w14:paraId="3EA65324">
      <w:pPr>
        <w:jc w:val="center"/>
        <w:rPr>
          <w:rFonts w:ascii="华文中宋" w:hAnsi="华文中宋" w:eastAsia="华文中宋"/>
          <w:color w:val="auto"/>
          <w:sz w:val="32"/>
          <w:szCs w:val="32"/>
        </w:rPr>
      </w:pPr>
      <w:r>
        <w:rPr>
          <w:rFonts w:hint="eastAsia" w:ascii="华文中宋" w:hAnsi="华文中宋" w:eastAsia="华文中宋"/>
          <w:color w:val="auto"/>
          <w:sz w:val="32"/>
          <w:szCs w:val="32"/>
        </w:rPr>
        <w:t>初试科目考试大纲</w:t>
      </w:r>
    </w:p>
    <w:p w14:paraId="5B980ACA">
      <w:pPr>
        <w:rPr>
          <w:rFonts w:ascii="仿宋" w:hAnsi="仿宋" w:eastAsia="仿宋"/>
          <w:color w:val="auto"/>
          <w:sz w:val="28"/>
          <w:szCs w:val="28"/>
        </w:rPr>
      </w:pPr>
    </w:p>
    <w:p w14:paraId="4DC11A13">
      <w:pPr>
        <w:rPr>
          <w:rFonts w:ascii="仿宋" w:hAnsi="仿宋" w:eastAsia="仿宋"/>
          <w:color w:val="auto"/>
          <w:sz w:val="28"/>
          <w:szCs w:val="28"/>
        </w:rPr>
      </w:pPr>
      <w:r>
        <w:rPr>
          <w:rFonts w:hint="eastAsia" w:ascii="仿宋" w:hAnsi="仿宋" w:eastAsia="仿宋"/>
          <w:color w:val="auto"/>
          <w:sz w:val="28"/>
          <w:szCs w:val="28"/>
        </w:rPr>
        <w:t>科目代码：</w:t>
      </w:r>
      <w:r>
        <w:rPr>
          <w:rFonts w:ascii="仿宋" w:hAnsi="仿宋" w:eastAsia="仿宋"/>
          <w:color w:val="auto"/>
          <w:sz w:val="28"/>
          <w:szCs w:val="28"/>
        </w:rPr>
        <w:t>2014</w:t>
      </w:r>
    </w:p>
    <w:p w14:paraId="455B392B">
      <w:pPr>
        <w:rPr>
          <w:rFonts w:ascii="仿宋" w:hAnsi="仿宋" w:eastAsia="仿宋"/>
          <w:color w:val="auto"/>
          <w:sz w:val="28"/>
          <w:szCs w:val="28"/>
        </w:rPr>
      </w:pPr>
      <w:r>
        <w:rPr>
          <w:rFonts w:hint="eastAsia" w:ascii="仿宋" w:hAnsi="仿宋" w:eastAsia="仿宋"/>
          <w:color w:val="auto"/>
          <w:sz w:val="28"/>
          <w:szCs w:val="28"/>
        </w:rPr>
        <w:t>科目名称：环境科学与工程原理</w:t>
      </w:r>
    </w:p>
    <w:p w14:paraId="0DF922A9">
      <w:pPr>
        <w:rPr>
          <w:rFonts w:ascii="仿宋" w:hAnsi="仿宋" w:eastAsia="仿宋"/>
          <w:color w:val="auto"/>
          <w:sz w:val="28"/>
          <w:szCs w:val="28"/>
        </w:rPr>
      </w:pPr>
      <w:r>
        <w:rPr>
          <w:rFonts w:hint="eastAsia" w:ascii="仿宋" w:hAnsi="仿宋" w:eastAsia="仿宋"/>
          <w:color w:val="auto"/>
          <w:sz w:val="28"/>
          <w:szCs w:val="28"/>
        </w:rPr>
        <w:t>满分：100分</w:t>
      </w:r>
    </w:p>
    <w:p w14:paraId="14C4379B">
      <w:pPr>
        <w:pStyle w:val="10"/>
        <w:ind w:left="480" w:hanging="480"/>
        <w:rPr>
          <w:rFonts w:ascii="仿宋" w:hAnsi="仿宋" w:eastAsia="仿宋" w:cstheme="minorBidi"/>
          <w:color w:val="auto"/>
          <w:sz w:val="28"/>
          <w:szCs w:val="28"/>
        </w:rPr>
      </w:pPr>
      <w:r>
        <w:rPr>
          <w:rFonts w:hint="eastAsia" w:ascii="仿宋" w:hAnsi="仿宋" w:eastAsia="仿宋" w:cstheme="minorBidi"/>
          <w:color w:val="auto"/>
          <w:sz w:val="28"/>
          <w:szCs w:val="28"/>
        </w:rPr>
        <w:t>适用范围及基本要求概述</w:t>
      </w:r>
    </w:p>
    <w:p w14:paraId="3CACE3C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560" w:firstLineChars="200"/>
        <w:rPr>
          <w:rFonts w:ascii="仿宋" w:hAnsi="仿宋" w:eastAsia="仿宋"/>
          <w:color w:val="auto"/>
          <w:sz w:val="28"/>
          <w:szCs w:val="28"/>
        </w:rPr>
      </w:pPr>
      <w:r>
        <w:rPr>
          <w:rFonts w:hint="eastAsia" w:ascii="仿宋" w:hAnsi="仿宋" w:eastAsia="仿宋"/>
          <w:color w:val="auto"/>
          <w:sz w:val="28"/>
          <w:szCs w:val="28"/>
        </w:rPr>
        <w:t>《环境科学与工程原理》考试大纲适用于辽宁大学环境学院环境科学、环境工程、环境力学与工程、环境生物学、环境药学工程专业博士研究生入学考试。《环境科学与工程原理》是环境科学与工程专业的重要基础课。考生需掌握环境科学与工程原理的基本概念、基本理论，基本方法及其实际应用，其目的是考察考生是否掌握环境污染物的迁移转化过程、环境污染监测技术及检测方法、环境污染生态技术及污染控制化学技术，环境修复</w:t>
      </w:r>
      <w:r>
        <w:rPr>
          <w:rFonts w:hint="eastAsia" w:ascii="仿宋" w:hAnsi="仿宋" w:eastAsia="仿宋"/>
          <w:color w:val="auto"/>
          <w:sz w:val="28"/>
          <w:szCs w:val="28"/>
          <w:lang w:val="en-US" w:eastAsia="zh-CN"/>
        </w:rPr>
        <w:t>与</w:t>
      </w:r>
      <w:r>
        <w:rPr>
          <w:rFonts w:hint="eastAsia" w:ascii="仿宋" w:hAnsi="仿宋" w:eastAsia="仿宋"/>
          <w:color w:val="auto"/>
          <w:sz w:val="28"/>
          <w:szCs w:val="28"/>
        </w:rPr>
        <w:t>污染处置的基本原理、主要技术方法以及发展趋势，以及环境规划与管理的内涵，并具备综合运用所学知识分析和解决实际环境问题的能力，以作为能否进一步深造的依据。主要范围涵盖环境化学、环境生物学、环境规划与管理、生态与环境修复技术、污染控制工程、环境工程微生物的基本概念及原理、主要技术方法以及发展趋势。</w:t>
      </w:r>
    </w:p>
    <w:p w14:paraId="7510442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p>
    <w:p w14:paraId="687E07BF">
      <w:pPr>
        <w:pStyle w:val="10"/>
        <w:ind w:left="480" w:hanging="480"/>
        <w:rPr>
          <w:rFonts w:ascii="仿宋" w:hAnsi="仿宋" w:eastAsia="仿宋" w:cstheme="minorBidi"/>
          <w:color w:val="auto"/>
          <w:sz w:val="28"/>
          <w:szCs w:val="28"/>
        </w:rPr>
      </w:pPr>
      <w:r>
        <w:rPr>
          <w:rFonts w:hint="eastAsia" w:ascii="仿宋" w:hAnsi="仿宋" w:eastAsia="仿宋" w:cstheme="minorBidi"/>
          <w:color w:val="auto"/>
          <w:sz w:val="28"/>
          <w:szCs w:val="28"/>
        </w:rPr>
        <w:t>考试内容</w:t>
      </w:r>
    </w:p>
    <w:p w14:paraId="22B9629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560" w:firstLineChars="200"/>
        <w:rPr>
          <w:rFonts w:ascii="仿宋" w:hAnsi="仿宋" w:eastAsia="仿宋"/>
          <w:color w:val="auto"/>
          <w:sz w:val="28"/>
          <w:szCs w:val="28"/>
        </w:rPr>
      </w:pPr>
      <w:r>
        <w:rPr>
          <w:rFonts w:hint="eastAsia" w:ascii="仿宋" w:hAnsi="仿宋" w:eastAsia="仿宋"/>
          <w:color w:val="auto"/>
          <w:sz w:val="28"/>
          <w:szCs w:val="28"/>
        </w:rPr>
        <w:t>考试包括以下部分：环境化学、环境生物学、环境管理与规划、生态与环境修复技术、污染控制工程、环境工程微生物学。</w:t>
      </w:r>
    </w:p>
    <w:p w14:paraId="7C39C35E">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p>
    <w:p w14:paraId="7A666A43">
      <w:pPr>
        <w:pStyle w:val="9"/>
        <w:widowControl/>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环境化学</w:t>
      </w:r>
    </w:p>
    <w:p w14:paraId="0C168D71">
      <w:pPr>
        <w:pStyle w:val="9"/>
        <w:widowControl/>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了解水环境化学、大气环境化学、土壤环境化学、化学物质的生物效应与生态效应及典型污染物在环境各圈层中的归趋和效应。</w:t>
      </w:r>
    </w:p>
    <w:p w14:paraId="308D612B">
      <w:pPr>
        <w:pStyle w:val="9"/>
        <w:widowControl/>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掌握水污染、大气污染、固体废物污染、物理性污染等污染治理技术和污染检测方法。</w:t>
      </w:r>
    </w:p>
    <w:p w14:paraId="20E03739">
      <w:pPr>
        <w:pStyle w:val="9"/>
        <w:widowControl/>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了解以上各种污染控制方法的原理和部分环境质量标准，及环境污染控制技术的发展现状。</w:t>
      </w:r>
    </w:p>
    <w:p w14:paraId="157CC1D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p>
    <w:p w14:paraId="3BD50E1A">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r>
        <w:rPr>
          <w:rFonts w:hint="eastAsia" w:ascii="仿宋" w:hAnsi="仿宋" w:eastAsia="仿宋"/>
          <w:color w:val="auto"/>
          <w:sz w:val="28"/>
          <w:szCs w:val="28"/>
        </w:rPr>
        <w:t>(二)环境生物学</w:t>
      </w:r>
    </w:p>
    <w:p w14:paraId="4E67B191">
      <w:pPr>
        <w:pStyle w:val="9"/>
        <w:widowControl/>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了解污染物质在生物体内的转运及消除。物质透过细胞膜的形式；物质在生物体内的转运，生物转化及消除，污染物质的生物富集、放大和积累。生物蓄积，生物富集、生物放大和生物积累。</w:t>
      </w:r>
    </w:p>
    <w:p w14:paraId="46CF76B6">
      <w:pPr>
        <w:pStyle w:val="9"/>
        <w:widowControl/>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了解有机污染物的生物降解过程及原理。了解无机物质的生物转化。氮硫的微生物转化，重金属元素的微生物转化。</w:t>
      </w:r>
    </w:p>
    <w:p w14:paraId="7C59675C">
      <w:pPr>
        <w:pStyle w:val="9"/>
        <w:widowControl/>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了解污染物质的毒性及典型污染物在环境各圈层中的转化效应。</w:t>
      </w:r>
    </w:p>
    <w:p w14:paraId="0E2AA3CC">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p>
    <w:p w14:paraId="659520A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r>
        <w:rPr>
          <w:rFonts w:hint="eastAsia" w:ascii="仿宋" w:hAnsi="仿宋" w:eastAsia="仿宋"/>
          <w:color w:val="auto"/>
          <w:sz w:val="28"/>
          <w:szCs w:val="28"/>
        </w:rPr>
        <w:t>(三)环境管理与规划</w:t>
      </w:r>
      <w:bookmarkStart w:id="0" w:name="_GoBack"/>
      <w:bookmarkEnd w:id="0"/>
    </w:p>
    <w:p w14:paraId="4568F2D7">
      <w:pPr>
        <w:pStyle w:val="9"/>
        <w:widowControl/>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掌握环境规划与管理的内涵、作用、基本特征和类型，环境规划与管理的理论基础，掌握环境规划与管理的基本内容和技术方法。</w:t>
      </w:r>
    </w:p>
    <w:p w14:paraId="48F44315">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p>
    <w:p w14:paraId="2D3268D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r>
        <w:rPr>
          <w:rFonts w:hint="eastAsia" w:ascii="仿宋" w:hAnsi="仿宋" w:eastAsia="仿宋"/>
          <w:color w:val="auto"/>
          <w:sz w:val="28"/>
          <w:szCs w:val="28"/>
        </w:rPr>
        <w:t>(四)生态与环境修复技术</w:t>
      </w:r>
    </w:p>
    <w:p w14:paraId="7D56F571">
      <w:pPr>
        <w:pStyle w:val="9"/>
        <w:widowControl/>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了解环境生态学的定义、研究内容及研究方法；生物与环境的关系；生物种群和群落；生态系统和环境污染与生态修复等方面的理解掌握程度及对知识的运用能力。</w:t>
      </w:r>
    </w:p>
    <w:p w14:paraId="0F9FAF1F">
      <w:pPr>
        <w:pStyle w:val="9"/>
        <w:widowControl/>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掌握生态污染的概念及流域生态环境污染控制技术的原理及应用。</w:t>
      </w:r>
    </w:p>
    <w:p w14:paraId="1317DA2D">
      <w:pPr>
        <w:pStyle w:val="9"/>
        <w:widowControl/>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掌握国内外生态环境污染控制及修复技术的原理和发展方向与最新研究动态。</w:t>
      </w:r>
    </w:p>
    <w:p w14:paraId="35CB71A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p>
    <w:p w14:paraId="718A60B0">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r>
        <w:rPr>
          <w:rFonts w:hint="eastAsia" w:ascii="仿宋" w:hAnsi="仿宋" w:eastAsia="仿宋"/>
          <w:color w:val="auto"/>
          <w:sz w:val="28"/>
          <w:szCs w:val="28"/>
        </w:rPr>
        <w:t>(五)污染控制工程</w:t>
      </w:r>
    </w:p>
    <w:p w14:paraId="132D6C8A">
      <w:pPr>
        <w:pStyle w:val="9"/>
        <w:widowControl/>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掌握水污染处理常用的好氧/厌氧生物处理、生物膜法、混凝、沉淀、吸附、氧化还原等生物、化学、物理等方法的原理及其应用。</w:t>
      </w:r>
    </w:p>
    <w:p w14:paraId="4B04FFD6">
      <w:pPr>
        <w:pStyle w:val="9"/>
        <w:widowControl/>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了解大气环境、大气污染控制的基本概念、标准，掌握各种大气污染物的主要来源与汇机制，了解大气污染综合治理技术和大气污染控制对策，了解大气污染源清单开发的流程与估算方法。</w:t>
      </w:r>
    </w:p>
    <w:p w14:paraId="11D4737D">
      <w:pPr>
        <w:pStyle w:val="9"/>
        <w:widowControl/>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了解国内外城市，工业和农村固体废物的排放情况、控制措施和发展趋势及固体废物的特点、污染途径及其对环境造成的影响，以及国内外相关研究动态。</w:t>
      </w:r>
    </w:p>
    <w:p w14:paraId="08E7070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p>
    <w:p w14:paraId="2A79D3D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rPr>
          <w:rFonts w:ascii="仿宋" w:hAnsi="仿宋" w:eastAsia="仿宋"/>
          <w:color w:val="auto"/>
          <w:sz w:val="28"/>
          <w:szCs w:val="28"/>
        </w:rPr>
      </w:pPr>
      <w:r>
        <w:rPr>
          <w:rFonts w:hint="eastAsia" w:ascii="仿宋" w:hAnsi="仿宋" w:eastAsia="仿宋"/>
          <w:color w:val="auto"/>
          <w:sz w:val="28"/>
          <w:szCs w:val="28"/>
        </w:rPr>
        <w:t>(六)环境工程微生物学</w:t>
      </w:r>
    </w:p>
    <w:p w14:paraId="0FF541DD">
      <w:pPr>
        <w:pStyle w:val="9"/>
        <w:widowControl/>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掌握微生物在自然环境和污染环境中的相互作用关系及作用机理，及其如何在污染控制工程中发挥其功能作用。</w:t>
      </w:r>
    </w:p>
    <w:p w14:paraId="14818CB0">
      <w:pPr>
        <w:pStyle w:val="9"/>
        <w:widowControl/>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掌握污水生物处理技术的原理和工艺、流程及如何运用分析测试手段对污水运行效果进行监测，如何有效地去除环境中有害于人类健康的病原微生物。</w:t>
      </w:r>
    </w:p>
    <w:p w14:paraId="56ED9F31">
      <w:pPr>
        <w:pStyle w:val="9"/>
        <w:widowControl/>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360" w:lineRule="auto"/>
        <w:ind w:firstLineChars="0"/>
        <w:rPr>
          <w:rFonts w:ascii="仿宋" w:hAnsi="仿宋" w:eastAsia="仿宋"/>
          <w:color w:val="auto"/>
          <w:sz w:val="28"/>
          <w:szCs w:val="28"/>
        </w:rPr>
      </w:pPr>
      <w:r>
        <w:rPr>
          <w:rFonts w:hint="eastAsia" w:ascii="仿宋" w:hAnsi="仿宋" w:eastAsia="仿宋"/>
          <w:color w:val="auto"/>
          <w:sz w:val="28"/>
          <w:szCs w:val="28"/>
        </w:rPr>
        <w:t>掌握水污染、大气污染、固体废物污染、物理性污染等污染治理的环境工程微生物技术，解决处理环境污染中的微生物学问题。</w:t>
      </w:r>
    </w:p>
    <w:p w14:paraId="03298052">
      <w:pPr>
        <w:pStyle w:val="10"/>
        <w:ind w:left="480" w:hanging="480"/>
        <w:rPr>
          <w:rFonts w:ascii="仿宋" w:hAnsi="仿宋" w:eastAsia="仿宋" w:cstheme="minorBidi"/>
          <w:color w:val="auto"/>
          <w:sz w:val="28"/>
          <w:szCs w:val="28"/>
        </w:rPr>
      </w:pPr>
      <w:r>
        <w:rPr>
          <w:rFonts w:hint="eastAsia" w:ascii="仿宋" w:hAnsi="仿宋" w:eastAsia="仿宋" w:cstheme="minorBidi"/>
          <w:color w:val="auto"/>
          <w:sz w:val="28"/>
          <w:szCs w:val="28"/>
        </w:rPr>
        <w:t>考试要求</w:t>
      </w:r>
    </w:p>
    <w:p w14:paraId="7ED87C7D">
      <w:pPr>
        <w:adjustRightInd w:val="0"/>
        <w:snapToGrid w:val="0"/>
        <w:spacing w:line="360" w:lineRule="auto"/>
        <w:ind w:firstLine="560" w:firstLineChars="200"/>
        <w:rPr>
          <w:rFonts w:ascii="仿宋" w:hAnsi="仿宋" w:eastAsia="仿宋"/>
          <w:color w:val="auto"/>
          <w:sz w:val="28"/>
          <w:szCs w:val="28"/>
        </w:rPr>
      </w:pPr>
      <w:r>
        <w:rPr>
          <w:rFonts w:hint="eastAsia" w:ascii="仿宋" w:hAnsi="仿宋" w:eastAsia="仿宋"/>
          <w:color w:val="auto"/>
          <w:sz w:val="28"/>
          <w:szCs w:val="28"/>
        </w:rPr>
        <w:t>考生应全面系统地了解环境污染化学中环境污染物的类别和它们在环境介质中的存在、行为、效应以及减少或消除其产生的理论和方法，环境污染检测方法，环境污染降解技术，及环境管理与规划的基本理论和方法环境污染的基本概念和原理；具有应用环境化学、环境生物学和环境规划与管理的基本理论去解决较复杂的环境污染问题的能力，并具有一定的研究性思维和潜力，对环境污染控制与管理的热点研究领域的最新发展有充分了解。考生还应掌握环境污染控制工程的主要技术原理，方法，工艺和特点等内容。深入理解水环境污染、大气环境污染、固体废弃物污染、流域生态环境污染等各种环境污染中污染物的生物效应与生态效应及典型污染物在环境各圈层中的控制技术，掌握污染物处理技术原理，工艺，特点和生态环境修复技术的发展现状及展望；了解国内外先进的环境污染控制工程的技术原理及发展趋势，并能够灵活运用于环境污染问题的分析、计算和处理方案的设计、工程应用实践及运行管理。</w:t>
      </w:r>
    </w:p>
    <w:p w14:paraId="4A0C3AD6">
      <w:pPr>
        <w:rPr>
          <w:rFonts w:ascii="仿宋" w:hAnsi="仿宋" w:eastAsia="仿宋"/>
          <w:color w:val="auto"/>
          <w:sz w:val="28"/>
          <w:szCs w:val="28"/>
        </w:rPr>
      </w:pPr>
    </w:p>
    <w:p w14:paraId="68DED946">
      <w:pPr>
        <w:rPr>
          <w:rFonts w:ascii="仿宋" w:hAnsi="仿宋" w:eastAsia="仿宋"/>
          <w:color w:val="auto"/>
          <w:sz w:val="28"/>
          <w:szCs w:val="28"/>
        </w:rPr>
      </w:pPr>
    </w:p>
    <w:p w14:paraId="7A425DC3">
      <w:pPr>
        <w:rPr>
          <w:rFonts w:ascii="仿宋" w:hAnsi="仿宋" w:eastAsia="仿宋"/>
          <w:color w:val="auto"/>
          <w:sz w:val="28"/>
          <w:szCs w:val="28"/>
        </w:rPr>
      </w:pPr>
    </w:p>
    <w:p w14:paraId="69D14619">
      <w:pPr>
        <w:rPr>
          <w:rFonts w:ascii="仿宋" w:hAnsi="仿宋" w:eastAsia="仿宋"/>
          <w:color w:val="auto"/>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0AB569B9-82B8-48C2-8EEB-D61E5F724F77}"/>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embedRegular r:id="rId2" w:fontKey="{D5F2006F-F442-4DA8-9274-0CB9A17C404A}"/>
  </w:font>
  <w:font w:name="华文中宋">
    <w:panose1 w:val="02010600040101010101"/>
    <w:charset w:val="86"/>
    <w:family w:val="auto"/>
    <w:pitch w:val="default"/>
    <w:sig w:usb0="00000287" w:usb1="080F0000" w:usb2="00000000" w:usb3="00000000" w:csb0="0004009F" w:csb1="DFD70000"/>
    <w:embedRegular r:id="rId3" w:fontKey="{40E1791C-EDA4-4CAE-840A-1420E3F5AA0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806F6E">
    <w:pPr>
      <w:pStyle w:val="3"/>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0B5B9A">
                          <w:pPr>
                            <w:pStyle w:val="3"/>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60B5B9A">
                    <w:pPr>
                      <w:pStyle w:val="3"/>
                    </w:pPr>
                    <w:r>
                      <w:fldChar w:fldCharType="begin"/>
                    </w:r>
                    <w:r>
                      <w:instrText xml:space="preserve"> PAGE  \* MERGEFORMAT </w:instrText>
                    </w:r>
                    <w:r>
                      <w:fldChar w:fldCharType="separate"/>
                    </w:r>
                    <w:r>
                      <w:t>5</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683652"/>
    <w:multiLevelType w:val="multilevel"/>
    <w:tmpl w:val="0B683652"/>
    <w:lvl w:ilvl="0" w:tentative="0">
      <w:start w:val="1"/>
      <w:numFmt w:val="decimal"/>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
    <w:nsid w:val="0FAE3A00"/>
    <w:multiLevelType w:val="multilevel"/>
    <w:tmpl w:val="0FAE3A00"/>
    <w:lvl w:ilvl="0" w:tentative="0">
      <w:start w:val="1"/>
      <w:numFmt w:val="decimal"/>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2">
    <w:nsid w:val="339F0E3C"/>
    <w:multiLevelType w:val="multilevel"/>
    <w:tmpl w:val="339F0E3C"/>
    <w:lvl w:ilvl="0" w:tentative="0">
      <w:start w:val="1"/>
      <w:numFmt w:val="chineseCountingThousand"/>
      <w:pStyle w:val="10"/>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3">
    <w:nsid w:val="340E2A5F"/>
    <w:multiLevelType w:val="multilevel"/>
    <w:tmpl w:val="340E2A5F"/>
    <w:lvl w:ilvl="0" w:tentative="0">
      <w:start w:val="1"/>
      <w:numFmt w:val="decimal"/>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4">
    <w:nsid w:val="46E87A81"/>
    <w:multiLevelType w:val="multilevel"/>
    <w:tmpl w:val="46E87A81"/>
    <w:lvl w:ilvl="0" w:tentative="0">
      <w:start w:val="1"/>
      <w:numFmt w:val="decimal"/>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5">
    <w:nsid w:val="54C3037B"/>
    <w:multiLevelType w:val="multilevel"/>
    <w:tmpl w:val="54C3037B"/>
    <w:lvl w:ilvl="0" w:tentative="0">
      <w:start w:val="1"/>
      <w:numFmt w:val="japaneseCounting"/>
      <w:lvlText w:val="(%1)"/>
      <w:lvlJc w:val="left"/>
      <w:pPr>
        <w:ind w:left="460" w:hanging="46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6">
    <w:nsid w:val="5ACF0BBA"/>
    <w:multiLevelType w:val="multilevel"/>
    <w:tmpl w:val="5ACF0BBA"/>
    <w:lvl w:ilvl="0" w:tentative="0">
      <w:start w:val="1"/>
      <w:numFmt w:val="decimal"/>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7">
    <w:nsid w:val="666E68DC"/>
    <w:multiLevelType w:val="multilevel"/>
    <w:tmpl w:val="666E68DC"/>
    <w:lvl w:ilvl="0" w:tentative="0">
      <w:start w:val="1"/>
      <w:numFmt w:val="decimal"/>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2"/>
  </w:num>
  <w:num w:numId="2">
    <w:abstractNumId w:val="5"/>
  </w:num>
  <w:num w:numId="3">
    <w:abstractNumId w:val="0"/>
  </w:num>
  <w:num w:numId="4">
    <w:abstractNumId w:val="1"/>
  </w:num>
  <w:num w:numId="5">
    <w:abstractNumId w:val="7"/>
  </w:num>
  <w:num w:numId="6">
    <w:abstractNumId w:val="6"/>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zMDc5ODc1NWVlZDQxMzE2Nzk3OGUwYTY4MDUyMDIifQ=="/>
  </w:docVars>
  <w:rsids>
    <w:rsidRoot w:val="00110BC3"/>
    <w:rsid w:val="00097003"/>
    <w:rsid w:val="000F0202"/>
    <w:rsid w:val="00110BC3"/>
    <w:rsid w:val="001D3659"/>
    <w:rsid w:val="00272F23"/>
    <w:rsid w:val="002C1C09"/>
    <w:rsid w:val="002D2918"/>
    <w:rsid w:val="003E7546"/>
    <w:rsid w:val="00411991"/>
    <w:rsid w:val="004B6502"/>
    <w:rsid w:val="00581169"/>
    <w:rsid w:val="005A17F1"/>
    <w:rsid w:val="00614DD4"/>
    <w:rsid w:val="00633AAF"/>
    <w:rsid w:val="006603C9"/>
    <w:rsid w:val="00683F09"/>
    <w:rsid w:val="0069044B"/>
    <w:rsid w:val="007F2D3A"/>
    <w:rsid w:val="008C1928"/>
    <w:rsid w:val="008E35E7"/>
    <w:rsid w:val="0092036D"/>
    <w:rsid w:val="00926AED"/>
    <w:rsid w:val="00935F0A"/>
    <w:rsid w:val="00A74333"/>
    <w:rsid w:val="00A8244F"/>
    <w:rsid w:val="00B838F8"/>
    <w:rsid w:val="00BC7128"/>
    <w:rsid w:val="00C61048"/>
    <w:rsid w:val="00CB6E12"/>
    <w:rsid w:val="00CD395F"/>
    <w:rsid w:val="00DA7286"/>
    <w:rsid w:val="00EA3FCA"/>
    <w:rsid w:val="00F341EB"/>
    <w:rsid w:val="00FA347A"/>
    <w:rsid w:val="03FD4826"/>
    <w:rsid w:val="0B6A2633"/>
    <w:rsid w:val="1ECD59FC"/>
    <w:rsid w:val="31562A4D"/>
    <w:rsid w:val="41810039"/>
    <w:rsid w:val="43AF6AFE"/>
    <w:rsid w:val="47FE3A2C"/>
    <w:rsid w:val="529C11E0"/>
    <w:rsid w:val="54182053"/>
    <w:rsid w:val="5CFC34A2"/>
    <w:rsid w:val="64A470CD"/>
    <w:rsid w:val="6EFB69C8"/>
    <w:rsid w:val="73B137E8"/>
    <w:rsid w:val="747055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styleId="9">
    <w:name w:val="List Paragraph"/>
    <w:basedOn w:val="1"/>
    <w:qFormat/>
    <w:uiPriority w:val="34"/>
    <w:pPr>
      <w:ind w:firstLine="420" w:firstLineChars="200"/>
    </w:pPr>
  </w:style>
  <w:style w:type="paragraph" w:customStyle="1" w:styleId="10">
    <w:name w:val="标题2"/>
    <w:basedOn w:val="2"/>
    <w:qFormat/>
    <w:uiPriority w:val="0"/>
    <w:pPr>
      <w:numPr>
        <w:ilvl w:val="0"/>
        <w:numId w:val="1"/>
      </w:numPr>
      <w:ind w:left="360" w:hanging="360"/>
    </w:pPr>
  </w:style>
  <w:style w:type="character" w:customStyle="1" w:styleId="11">
    <w:name w:val="标题 2 Char"/>
    <w:basedOn w:val="6"/>
    <w:link w:val="2"/>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1800</Words>
  <Characters>1808</Characters>
  <Lines>13</Lines>
  <Paragraphs>3</Paragraphs>
  <TotalTime>60</TotalTime>
  <ScaleCrop>false</ScaleCrop>
  <LinksUpToDate>false</LinksUpToDate>
  <CharactersWithSpaces>1809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2021-12-09T07:43:00Z</dcterms:created>
  <dc:creator>user</dc:creator>
  <cp:lastModifiedBy>夭桃秾李</cp:lastModifiedBy>
  <cp:lastPrinted>2023-11-30T05:56:00Z</cp:lastPrinted>
  <dcterms:modified xsi:type="dcterms:W3CDTF">2025-11-21T04:32:40Z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F41D20C44A6248008D7DEE7F66A71D8F</vt:lpwstr>
  </property>
  <property fmtid="{D5CDD505-2E9C-101B-9397-08002B2CF9AE}" pid="4" name="KSOTemplateDocerSaveRecord">
    <vt:lpwstr>eyJoZGlkIjoiOWIzNjUwNmRkNWZmYjQwMjQ3NDVhNjk2OWQ3YzA0OGMiLCJ1c2VySWQiOiI0NTQyODk4MjgifQ==</vt:lpwstr>
  </property>
</Properties>
</file>